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60F" w:rsidRDefault="0046560F" w:rsidP="0046560F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Rio Grande, 24 de fevereiro de 2025.</w:t>
      </w:r>
    </w:p>
    <w:p w:rsidR="0046560F" w:rsidRDefault="0046560F" w:rsidP="00B31B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861ED" w:rsidRPr="00B31B5C" w:rsidRDefault="00251C0A" w:rsidP="00B31B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B5C">
        <w:rPr>
          <w:rFonts w:ascii="Times New Roman" w:hAnsi="Times New Roman" w:cs="Times New Roman"/>
          <w:sz w:val="24"/>
          <w:szCs w:val="24"/>
        </w:rPr>
        <w:t>Ao Excelentíssimo Senhor Presidente da República</w:t>
      </w:r>
    </w:p>
    <w:p w:rsidR="00251C0A" w:rsidRPr="00B31B5C" w:rsidRDefault="00251C0A" w:rsidP="00B31B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B5C">
        <w:rPr>
          <w:rFonts w:ascii="Times New Roman" w:hAnsi="Times New Roman" w:cs="Times New Roman"/>
          <w:sz w:val="24"/>
          <w:szCs w:val="24"/>
        </w:rPr>
        <w:t>Sr. Luis Inácio Lula da Silva</w:t>
      </w:r>
    </w:p>
    <w:p w:rsidR="00251C0A" w:rsidRPr="00B31B5C" w:rsidRDefault="00251C0A" w:rsidP="00B31B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B5C" w:rsidRDefault="00251C0A" w:rsidP="00B31B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B5C">
        <w:rPr>
          <w:rFonts w:ascii="Times New Roman" w:hAnsi="Times New Roman" w:cs="Times New Roman"/>
          <w:sz w:val="24"/>
          <w:szCs w:val="24"/>
        </w:rPr>
        <w:t>O Si</w:t>
      </w:r>
      <w:r w:rsidR="00643297">
        <w:rPr>
          <w:rFonts w:ascii="Times New Roman" w:hAnsi="Times New Roman" w:cs="Times New Roman"/>
          <w:sz w:val="24"/>
          <w:szCs w:val="24"/>
        </w:rPr>
        <w:t>ndicato dos Petroleiros do RS ve</w:t>
      </w:r>
      <w:r w:rsidRPr="00B31B5C">
        <w:rPr>
          <w:rFonts w:ascii="Times New Roman" w:hAnsi="Times New Roman" w:cs="Times New Roman"/>
          <w:sz w:val="24"/>
          <w:szCs w:val="24"/>
        </w:rPr>
        <w:t>m respeitosamente apresentar propostas para a atuação da Petrobrás no RS, através de suas unidades e subsidiárias: REFAP, UTE, TRANSPETRO e TBG.</w:t>
      </w:r>
    </w:p>
    <w:p w:rsidR="0046560F" w:rsidRDefault="0046560F" w:rsidP="00B31B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Primeiro queremos saudar a retomada do </w:t>
      </w:r>
      <w:r w:rsidR="00E8353D">
        <w:rPr>
          <w:rFonts w:ascii="Times New Roman" w:hAnsi="Times New Roman" w:cs="Times New Roman"/>
          <w:sz w:val="24"/>
          <w:szCs w:val="24"/>
        </w:rPr>
        <w:t>Pólo</w:t>
      </w:r>
      <w:r>
        <w:rPr>
          <w:rFonts w:ascii="Times New Roman" w:hAnsi="Times New Roman" w:cs="Times New Roman"/>
          <w:sz w:val="24"/>
          <w:szCs w:val="24"/>
        </w:rPr>
        <w:t xml:space="preserve"> Naval de Rio Grande com novos contratos da Petrobrás que ocorre nesta data. Este é o papel que nossa categoria entende como o correto para a maior empresa do país: levar desenvolvimento para todos os recantos do Brasil. </w:t>
      </w:r>
    </w:p>
    <w:p w:rsidR="00251C0A" w:rsidRPr="00B31B5C" w:rsidRDefault="00B31B5C" w:rsidP="00B31B5C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B5C">
        <w:rPr>
          <w:rFonts w:ascii="Times New Roman" w:hAnsi="Times New Roman" w:cs="Times New Roman"/>
          <w:sz w:val="24"/>
          <w:szCs w:val="24"/>
        </w:rPr>
        <w:t>Todos acompanharam</w:t>
      </w:r>
      <w:r w:rsidR="00251C0A" w:rsidRPr="00B31B5C">
        <w:rPr>
          <w:rFonts w:ascii="Times New Roman" w:hAnsi="Times New Roman" w:cs="Times New Roman"/>
          <w:sz w:val="24"/>
          <w:szCs w:val="24"/>
        </w:rPr>
        <w:t xml:space="preserve"> a situação calamitosa pela qual o Estado do Rio Grande do Sul passa. </w:t>
      </w:r>
      <w:r w:rsidR="0046560F">
        <w:rPr>
          <w:rFonts w:ascii="Times New Roman" w:hAnsi="Times New Roman" w:cs="Times New Roman"/>
          <w:sz w:val="24"/>
          <w:szCs w:val="24"/>
        </w:rPr>
        <w:t>P</w:t>
      </w:r>
      <w:r w:rsidR="00251C0A" w:rsidRPr="00B31B5C">
        <w:rPr>
          <w:rFonts w:ascii="Times New Roman" w:hAnsi="Times New Roman" w:cs="Times New Roman"/>
          <w:sz w:val="24"/>
          <w:szCs w:val="24"/>
        </w:rPr>
        <w:t xml:space="preserve">recisamos da união de esforços para atuar na recuperação e reconstrução das áreas atingidas, bem como, construir projetos para evitar que tragédias como essa se repitam. Importante reconhecer os esforços já feitos pelo Governo do </w:t>
      </w:r>
      <w:r w:rsidR="0046560F">
        <w:rPr>
          <w:rFonts w:ascii="Times New Roman" w:hAnsi="Times New Roman" w:cs="Times New Roman"/>
          <w:sz w:val="24"/>
          <w:szCs w:val="24"/>
        </w:rPr>
        <w:t>P</w:t>
      </w:r>
      <w:r w:rsidR="00251C0A" w:rsidRPr="00B31B5C">
        <w:rPr>
          <w:rFonts w:ascii="Times New Roman" w:hAnsi="Times New Roman" w:cs="Times New Roman"/>
          <w:sz w:val="24"/>
          <w:szCs w:val="24"/>
        </w:rPr>
        <w:t>re</w:t>
      </w:r>
      <w:r w:rsidRPr="00B31B5C">
        <w:rPr>
          <w:rFonts w:ascii="Times New Roman" w:hAnsi="Times New Roman" w:cs="Times New Roman"/>
          <w:sz w:val="24"/>
          <w:szCs w:val="24"/>
        </w:rPr>
        <w:t xml:space="preserve">sidente </w:t>
      </w:r>
      <w:r w:rsidR="0046560F">
        <w:rPr>
          <w:rFonts w:ascii="Times New Roman" w:hAnsi="Times New Roman" w:cs="Times New Roman"/>
          <w:sz w:val="24"/>
          <w:szCs w:val="24"/>
        </w:rPr>
        <w:t>nesse sentido</w:t>
      </w:r>
      <w:r w:rsidRPr="00B31B5C">
        <w:rPr>
          <w:rFonts w:ascii="Times New Roman" w:hAnsi="Times New Roman" w:cs="Times New Roman"/>
          <w:sz w:val="24"/>
          <w:szCs w:val="24"/>
        </w:rPr>
        <w:t xml:space="preserve">, </w:t>
      </w:r>
      <w:r w:rsidR="00E8353D">
        <w:rPr>
          <w:rFonts w:ascii="Times New Roman" w:hAnsi="Times New Roman" w:cs="Times New Roman"/>
          <w:sz w:val="24"/>
          <w:szCs w:val="24"/>
        </w:rPr>
        <w:t>no qual se insere a assinatura de hoje. Mas entendemos que a</w:t>
      </w:r>
      <w:r w:rsidRPr="00B31B5C">
        <w:rPr>
          <w:rFonts w:ascii="Times New Roman" w:hAnsi="Times New Roman" w:cs="Times New Roman"/>
          <w:sz w:val="24"/>
          <w:szCs w:val="24"/>
        </w:rPr>
        <w:t xml:space="preserve"> Petrobrás pode </w:t>
      </w:r>
      <w:r w:rsidR="00251C0A" w:rsidRPr="00B31B5C">
        <w:rPr>
          <w:rFonts w:ascii="Times New Roman" w:hAnsi="Times New Roman" w:cs="Times New Roman"/>
          <w:sz w:val="24"/>
          <w:szCs w:val="24"/>
        </w:rPr>
        <w:t>ser mais presente nessa atuação at</w:t>
      </w:r>
      <w:r w:rsidRPr="00B31B5C">
        <w:rPr>
          <w:rFonts w:ascii="Times New Roman" w:hAnsi="Times New Roman" w:cs="Times New Roman"/>
          <w:sz w:val="24"/>
          <w:szCs w:val="24"/>
        </w:rPr>
        <w:t>ravés de outras iniciativas com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B31B5C">
        <w:rPr>
          <w:rFonts w:ascii="Times New Roman" w:hAnsi="Times New Roman" w:cs="Times New Roman"/>
          <w:sz w:val="24"/>
          <w:szCs w:val="24"/>
        </w:rPr>
        <w:t xml:space="preserve"> as listadas a seguir:</w:t>
      </w:r>
    </w:p>
    <w:p w:rsidR="00B31B5C" w:rsidRPr="00B31B5C" w:rsidRDefault="00B31B5C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1B5C">
        <w:rPr>
          <w:rFonts w:ascii="Times New Roman" w:hAnsi="Times New Roman" w:cs="Times New Roman"/>
          <w:b/>
          <w:sz w:val="24"/>
          <w:szCs w:val="24"/>
        </w:rPr>
        <w:t>Geração de Empregos:</w:t>
      </w:r>
    </w:p>
    <w:p w:rsidR="00B31B5C" w:rsidRPr="00B31B5C" w:rsidRDefault="00B31B5C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1)</w:t>
      </w:r>
      <w:r w:rsidRPr="00B31B5C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sz w:val="24"/>
          <w:szCs w:val="24"/>
        </w:rPr>
        <w:t>Antecipação temporal da execução de projetos na carteira da REFAP. Compreendemos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sz w:val="24"/>
          <w:szCs w:val="24"/>
        </w:rPr>
        <w:t>estrutura de governança interna da companhia, mas o momento é de priorizar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sz w:val="24"/>
          <w:szCs w:val="24"/>
        </w:rPr>
        <w:t>antecipar projetos e resultados efetivos. A construção do parque de carregamento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8353D">
        <w:rPr>
          <w:rFonts w:ascii="Times New Roman" w:hAnsi="Times New Roman" w:cs="Times New Roman"/>
          <w:sz w:val="24"/>
          <w:szCs w:val="24"/>
        </w:rPr>
        <w:t>escuros e a</w:t>
      </w:r>
      <w:r w:rsidRPr="00B31B5C">
        <w:rPr>
          <w:rFonts w:ascii="Times New Roman" w:hAnsi="Times New Roman" w:cs="Times New Roman"/>
          <w:sz w:val="24"/>
          <w:szCs w:val="24"/>
        </w:rPr>
        <w:t xml:space="preserve"> construção do </w:t>
      </w:r>
      <w:r w:rsidR="00E8353D">
        <w:rPr>
          <w:rFonts w:ascii="Times New Roman" w:hAnsi="Times New Roman" w:cs="Times New Roman"/>
          <w:sz w:val="24"/>
          <w:szCs w:val="24"/>
        </w:rPr>
        <w:t>Hidrotr</w:t>
      </w:r>
      <w:r w:rsidR="00643297">
        <w:rPr>
          <w:rFonts w:ascii="Times New Roman" w:hAnsi="Times New Roman" w:cs="Times New Roman"/>
          <w:sz w:val="24"/>
          <w:szCs w:val="24"/>
        </w:rPr>
        <w:t>a</w:t>
      </w:r>
      <w:r w:rsidR="00E8353D">
        <w:rPr>
          <w:rFonts w:ascii="Times New Roman" w:hAnsi="Times New Roman" w:cs="Times New Roman"/>
          <w:sz w:val="24"/>
          <w:szCs w:val="24"/>
        </w:rPr>
        <w:t>tamento</w:t>
      </w:r>
      <w:r w:rsidR="00643297">
        <w:rPr>
          <w:rFonts w:ascii="Times New Roman" w:hAnsi="Times New Roman" w:cs="Times New Roman"/>
          <w:sz w:val="24"/>
          <w:szCs w:val="24"/>
        </w:rPr>
        <w:t xml:space="preserve"> III </w:t>
      </w:r>
      <w:r w:rsidRPr="00B31B5C">
        <w:rPr>
          <w:rFonts w:ascii="Times New Roman" w:hAnsi="Times New Roman" w:cs="Times New Roman"/>
          <w:sz w:val="24"/>
          <w:szCs w:val="24"/>
        </w:rPr>
        <w:t>são projetos que podem gerar empregos e renda.</w:t>
      </w:r>
    </w:p>
    <w:p w:rsidR="00B31B5C" w:rsidRPr="00B31B5C" w:rsidRDefault="00920CF0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IDFont+F5" w:hAnsi="Times New Roman" w:cs="Times New Roman"/>
          <w:sz w:val="24"/>
          <w:szCs w:val="24"/>
        </w:rPr>
        <w:t>2)</w:t>
      </w:r>
      <w:r w:rsidR="00B31B5C" w:rsidRPr="00B31B5C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sz w:val="24"/>
          <w:szCs w:val="24"/>
        </w:rPr>
        <w:t>Exploração e Produção no RS. Em dezembro de 2023, a Petrobrás adquiriu 29 blocos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bacia </w:t>
      </w:r>
      <w:r>
        <w:rPr>
          <w:rFonts w:ascii="Times New Roman" w:hAnsi="Times New Roman" w:cs="Times New Roman"/>
          <w:sz w:val="24"/>
          <w:szCs w:val="24"/>
        </w:rPr>
        <w:t>sedimentar de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 Pelotas. Sugerimos a Petrobrás direcionar recursos para </w:t>
      </w:r>
      <w:r>
        <w:rPr>
          <w:rFonts w:ascii="Times New Roman" w:hAnsi="Times New Roman" w:cs="Times New Roman"/>
          <w:sz w:val="24"/>
          <w:szCs w:val="24"/>
        </w:rPr>
        <w:t>acelerar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 o processo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sz w:val="24"/>
          <w:szCs w:val="24"/>
        </w:rPr>
        <w:t>exploratório nessa bacia.</w:t>
      </w:r>
    </w:p>
    <w:p w:rsidR="00B31B5C" w:rsidRPr="00B31B5C" w:rsidRDefault="00920CF0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>3)</w:t>
      </w:r>
      <w:r w:rsidR="00B31B5C" w:rsidRPr="00B31B5C">
        <w:rPr>
          <w:rFonts w:ascii="Times New Roman" w:eastAsia="CIDFont+F5" w:hAnsi="Times New Roman" w:cs="Times New Roman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sz w:val="24"/>
          <w:szCs w:val="24"/>
        </w:rPr>
        <w:t>Investimentos na infra</w:t>
      </w:r>
      <w:r>
        <w:rPr>
          <w:rFonts w:ascii="Times New Roman" w:hAnsi="Times New Roman" w:cs="Times New Roman"/>
          <w:sz w:val="24"/>
          <w:szCs w:val="24"/>
        </w:rPr>
        <w:t>-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estrutura de gás natural: o estado do Rio Grande do Sul é </w:t>
      </w:r>
      <w:r w:rsidR="00643297">
        <w:rPr>
          <w:rFonts w:ascii="Times New Roman" w:hAnsi="Times New Roman" w:cs="Times New Roman"/>
          <w:sz w:val="24"/>
          <w:szCs w:val="24"/>
        </w:rPr>
        <w:t>a ponta da l</w:t>
      </w:r>
      <w:r w:rsidR="00E8353D">
        <w:rPr>
          <w:rFonts w:ascii="Times New Roman" w:hAnsi="Times New Roman" w:cs="Times New Roman"/>
          <w:sz w:val="24"/>
          <w:szCs w:val="24"/>
        </w:rPr>
        <w:t>inha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 do gasoduto Brasil-Bolívia (GasBol), de modo que a oferta de gás natural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sz w:val="24"/>
          <w:szCs w:val="24"/>
        </w:rPr>
        <w:t>está limitada. A Petrobrás, atravé</w:t>
      </w:r>
      <w:r>
        <w:rPr>
          <w:rFonts w:ascii="Times New Roman" w:hAnsi="Times New Roman" w:cs="Times New Roman"/>
          <w:sz w:val="24"/>
          <w:szCs w:val="24"/>
        </w:rPr>
        <w:t xml:space="preserve">s da TBG, poderia investir para 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aumentar </w:t>
      </w:r>
      <w:r w:rsidR="00E8353D">
        <w:rPr>
          <w:rFonts w:ascii="Times New Roman" w:hAnsi="Times New Roman" w:cs="Times New Roman"/>
          <w:sz w:val="24"/>
          <w:szCs w:val="24"/>
        </w:rPr>
        <w:t>est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a </w:t>
      </w:r>
      <w:r w:rsidR="00B31B5C" w:rsidRPr="00B31B5C">
        <w:rPr>
          <w:rFonts w:ascii="Times New Roman" w:hAnsi="Times New Roman" w:cs="Times New Roman"/>
          <w:sz w:val="24"/>
          <w:szCs w:val="24"/>
        </w:rPr>
        <w:lastRenderedPageBreak/>
        <w:t>oferta, sendo através do GasBol ou através de gasoduto para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usar o gás proveniente da Argentina (Vaca Muerta). </w:t>
      </w:r>
      <w:r w:rsidR="00E8353D">
        <w:rPr>
          <w:rFonts w:ascii="Times New Roman" w:hAnsi="Times New Roman" w:cs="Times New Roman"/>
          <w:sz w:val="24"/>
          <w:szCs w:val="24"/>
        </w:rPr>
        <w:t>Este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 investimento</w:t>
      </w:r>
      <w:r w:rsidR="00E8353D">
        <w:rPr>
          <w:rFonts w:ascii="Times New Roman" w:hAnsi="Times New Roman" w:cs="Times New Roman"/>
          <w:sz w:val="24"/>
          <w:szCs w:val="24"/>
        </w:rPr>
        <w:t xml:space="preserve"> pode ser coordenado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 com a transição energética</w:t>
      </w:r>
      <w:r w:rsidR="00E8353D">
        <w:rPr>
          <w:rFonts w:ascii="Times New Roman" w:hAnsi="Times New Roman" w:cs="Times New Roman"/>
          <w:sz w:val="24"/>
          <w:szCs w:val="24"/>
        </w:rPr>
        <w:t xml:space="preserve"> com a</w:t>
      </w:r>
      <w:r w:rsidR="00B31B5C" w:rsidRPr="00B31B5C">
        <w:rPr>
          <w:rFonts w:ascii="Times New Roman" w:hAnsi="Times New Roman" w:cs="Times New Roman"/>
          <w:sz w:val="24"/>
          <w:szCs w:val="24"/>
        </w:rPr>
        <w:t xml:space="preserve"> injeção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sz w:val="24"/>
          <w:szCs w:val="24"/>
        </w:rPr>
        <w:t>de biogás, algo já feito em algumas regiõ</w:t>
      </w:r>
      <w:r w:rsidR="00E8353D">
        <w:rPr>
          <w:rFonts w:ascii="Times New Roman" w:hAnsi="Times New Roman" w:cs="Times New Roman"/>
          <w:sz w:val="24"/>
          <w:szCs w:val="24"/>
        </w:rPr>
        <w:t xml:space="preserve">es do Brasil e é </w:t>
      </w:r>
      <w:r w:rsidR="00B31B5C" w:rsidRPr="00B31B5C">
        <w:rPr>
          <w:rFonts w:ascii="Times New Roman" w:hAnsi="Times New Roman" w:cs="Times New Roman"/>
          <w:sz w:val="24"/>
          <w:szCs w:val="24"/>
        </w:rPr>
        <w:t>estruturante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sz w:val="24"/>
          <w:szCs w:val="24"/>
        </w:rPr>
        <w:t>para o desenvolvimento da indústria no nosso estado, para além da geração de empregos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sz w:val="24"/>
          <w:szCs w:val="24"/>
        </w:rPr>
        <w:t>pontuais nos períodos da obra e operação.</w:t>
      </w:r>
    </w:p>
    <w:p w:rsidR="00920CF0" w:rsidRDefault="00920CF0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Arial Unicode MS" w:hAnsi="Times New Roman" w:cs="Times New Roman"/>
          <w:sz w:val="24"/>
          <w:szCs w:val="24"/>
        </w:rPr>
        <w:t xml:space="preserve">4) </w:t>
      </w:r>
      <w:r w:rsidR="00B31B5C" w:rsidRPr="00B31B5C">
        <w:rPr>
          <w:rFonts w:ascii="Times New Roman" w:hAnsi="Times New Roman" w:cs="Times New Roman"/>
          <w:sz w:val="24"/>
          <w:szCs w:val="24"/>
        </w:rPr>
        <w:t>Contratos: Nos contratos do sistema Petrobrás no RS garantir um percentual de mão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sz w:val="24"/>
          <w:szCs w:val="24"/>
        </w:rPr>
        <w:t>obra local.</w:t>
      </w:r>
    </w:p>
    <w:p w:rsidR="00E8353D" w:rsidRPr="00B31B5C" w:rsidRDefault="00E8353D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1B5C" w:rsidRPr="00920CF0" w:rsidRDefault="00B31B5C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920CF0">
        <w:rPr>
          <w:rFonts w:ascii="Times New Roman" w:hAnsi="Times New Roman" w:cs="Times New Roman"/>
          <w:b/>
          <w:color w:val="000000"/>
          <w:sz w:val="24"/>
          <w:szCs w:val="24"/>
        </w:rPr>
        <w:t>Meio Ambiente</w:t>
      </w:r>
    </w:p>
    <w:p w:rsidR="00B31B5C" w:rsidRPr="00B31B5C" w:rsidRDefault="00920CF0" w:rsidP="00920C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1)</w:t>
      </w:r>
      <w:r w:rsidR="00B31B5C" w:rsidRPr="00B31B5C">
        <w:rPr>
          <w:rFonts w:ascii="Times New Roman" w:eastAsia="CIDFont+F5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 xml:space="preserve">Combate a enchentes e alagamentos. </w:t>
      </w:r>
      <w:r w:rsidR="00E8353D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 xml:space="preserve"> Petrobrás </w:t>
      </w:r>
      <w:r w:rsidR="00E8353D">
        <w:rPr>
          <w:rFonts w:ascii="Times New Roman" w:hAnsi="Times New Roman" w:cs="Times New Roman"/>
          <w:color w:val="000000"/>
          <w:sz w:val="24"/>
          <w:szCs w:val="24"/>
        </w:rPr>
        <w:t>pode contribuir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 xml:space="preserve"> com obras de melhoria ambiental para evitar os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sucessivos alagamentos na região do entorno da REFAP</w:t>
      </w:r>
      <w:r w:rsidR="00E8353D">
        <w:rPr>
          <w:rFonts w:ascii="Times New Roman" w:hAnsi="Times New Roman" w:cs="Times New Roman"/>
          <w:color w:val="000000"/>
          <w:sz w:val="24"/>
          <w:szCs w:val="24"/>
        </w:rPr>
        <w:t xml:space="preserve"> que afetam a cidade de Esteio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. Estudo realizado pela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E8353D">
        <w:rPr>
          <w:rFonts w:ascii="Times New Roman" w:hAnsi="Times New Roman" w:cs="Times New Roman"/>
          <w:color w:val="000000"/>
          <w:sz w:val="24"/>
          <w:szCs w:val="24"/>
        </w:rPr>
        <w:t>UFRGS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 xml:space="preserve"> em 2006 propõe soluções para evitar os alagamentos em Esteio causados pelo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extravasamento dos arroios Sapucaia e Guajuviras. O Arroio Guajuviras passa por dentro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07EF">
        <w:rPr>
          <w:rFonts w:ascii="Times New Roman" w:hAnsi="Times New Roman" w:cs="Times New Roman"/>
          <w:color w:val="000000"/>
          <w:sz w:val="24"/>
          <w:szCs w:val="24"/>
        </w:rPr>
        <w:t>da REFAP e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 xml:space="preserve"> o Sapucaia costeia a refinaria, por isso, há a possibilidade da Petrobrás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 xml:space="preserve">contribuir na execução desse projeto. </w:t>
      </w:r>
    </w:p>
    <w:p w:rsidR="00B31B5C" w:rsidRPr="00B31B5C" w:rsidRDefault="00920CF0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2)</w:t>
      </w:r>
      <w:r w:rsidR="00B31B5C" w:rsidRPr="00B31B5C">
        <w:rPr>
          <w:rFonts w:ascii="Times New Roman" w:eastAsia="CIDFont+F5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Ações de prevenção e mitigação de crises climáticas. No município de Canoas há uma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grande área de preservação ambiental, chamada Fazenda Guajuviras, próxima à REFAP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que poderia ser adotada pela Petrobrás, em parceria com o município.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prefeitura tem um projeto pronto para essa área cuja proposta é desenvolver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atividades de educação ambiental. N</w:t>
      </w:r>
      <w:r w:rsidR="00E8353D">
        <w:rPr>
          <w:rFonts w:ascii="Times New Roman" w:hAnsi="Times New Roman" w:cs="Times New Roman"/>
          <w:color w:val="000000"/>
          <w:sz w:val="24"/>
          <w:szCs w:val="24"/>
        </w:rPr>
        <w:t>este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 xml:space="preserve"> local está a nascente do Arroio Guajuviras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Além de preservar essa nascente, a prefeitura também tem projetos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 xml:space="preserve">revitalização da mata ciliar e preservação desse arroio. </w:t>
      </w:r>
    </w:p>
    <w:p w:rsidR="00B31B5C" w:rsidRPr="00B31B5C" w:rsidRDefault="00B31B5C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B31B5C" w:rsidRPr="00920CF0" w:rsidRDefault="00B31B5C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CF0">
        <w:rPr>
          <w:rFonts w:ascii="Times New Roman" w:hAnsi="Times New Roman" w:cs="Times New Roman"/>
          <w:b/>
          <w:sz w:val="24"/>
          <w:szCs w:val="24"/>
        </w:rPr>
        <w:t>Transição Energética Justa</w:t>
      </w:r>
    </w:p>
    <w:p w:rsidR="00B31B5C" w:rsidRPr="00B31B5C" w:rsidRDefault="00B31B5C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B5C">
        <w:rPr>
          <w:rFonts w:ascii="Times New Roman" w:hAnsi="Times New Roman" w:cs="Times New Roman"/>
          <w:color w:val="000000"/>
          <w:sz w:val="24"/>
          <w:szCs w:val="24"/>
        </w:rPr>
        <w:t>Acertadamente, a Petrobrás se reposicionou como empresa de energia, criando a</w:t>
      </w:r>
      <w:r w:rsidR="0092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000000"/>
          <w:sz w:val="24"/>
          <w:szCs w:val="24"/>
        </w:rPr>
        <w:t>Diretoria Executiva de Transição Energética e Sustentabilidade e, inclusive, se desafiando a</w:t>
      </w:r>
      <w:r w:rsidR="0092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000000"/>
          <w:sz w:val="24"/>
          <w:szCs w:val="24"/>
        </w:rPr>
        <w:t>liderar uma transição energética justa. Porém, faz-se necessário elucidar o conceito de Transição</w:t>
      </w:r>
      <w:r w:rsidR="0092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000000"/>
          <w:sz w:val="24"/>
          <w:szCs w:val="24"/>
        </w:rPr>
        <w:t>Energética Justa.</w:t>
      </w:r>
    </w:p>
    <w:p w:rsidR="00B31B5C" w:rsidRPr="00B31B5C" w:rsidRDefault="00B31B5C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B5C">
        <w:rPr>
          <w:rFonts w:ascii="Times New Roman" w:hAnsi="Times New Roman" w:cs="Times New Roman"/>
          <w:color w:val="000000"/>
          <w:sz w:val="24"/>
          <w:szCs w:val="24"/>
        </w:rPr>
        <w:t>A Declaração para uma Transição Justa, adotada pela Conferência das Nações Unidas,</w:t>
      </w:r>
      <w:r w:rsidR="0092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000000"/>
          <w:sz w:val="24"/>
          <w:szCs w:val="24"/>
        </w:rPr>
        <w:t>reflete as diretrizes para uma transição justa, elaborada pela Organização Internacional do</w:t>
      </w:r>
      <w:r w:rsidR="0092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000000"/>
          <w:sz w:val="24"/>
          <w:szCs w:val="24"/>
        </w:rPr>
        <w:t>Trabalho, dentre elas, destacamos:</w:t>
      </w:r>
    </w:p>
    <w:p w:rsidR="00920CF0" w:rsidRDefault="00B31B5C" w:rsidP="00920CF0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color w:val="2D2D2D"/>
          <w:sz w:val="24"/>
          <w:szCs w:val="24"/>
        </w:rPr>
      </w:pPr>
      <w:r w:rsidRPr="00B31B5C">
        <w:rPr>
          <w:rFonts w:ascii="Times New Roman" w:hAnsi="Times New Roman" w:cs="Times New Roman"/>
          <w:color w:val="2D2D2D"/>
          <w:sz w:val="24"/>
          <w:szCs w:val="24"/>
        </w:rPr>
        <w:lastRenderedPageBreak/>
        <w:t>“Promover o diálogo social e o engajamento entre governos, representantes de</w:t>
      </w:r>
      <w:r w:rsidR="00920CF0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2D2D2D"/>
          <w:sz w:val="24"/>
          <w:szCs w:val="24"/>
        </w:rPr>
        <w:t>empregadores e trabalhadores e outros grupos afetados pela transição para</w:t>
      </w:r>
      <w:r w:rsidR="00920CF0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2D2D2D"/>
          <w:sz w:val="24"/>
          <w:szCs w:val="24"/>
        </w:rPr>
        <w:t>economias verdes”</w:t>
      </w:r>
      <w:r w:rsidR="00920CF0">
        <w:rPr>
          <w:rFonts w:ascii="Times New Roman" w:hAnsi="Times New Roman" w:cs="Times New Roman"/>
          <w:color w:val="2D2D2D"/>
          <w:sz w:val="24"/>
          <w:szCs w:val="24"/>
        </w:rPr>
        <w:t xml:space="preserve"> </w:t>
      </w:r>
    </w:p>
    <w:p w:rsidR="00B31B5C" w:rsidRDefault="00B31B5C" w:rsidP="00920CF0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B31B5C">
        <w:rPr>
          <w:rFonts w:ascii="Times New Roman" w:hAnsi="Times New Roman" w:cs="Times New Roman"/>
          <w:color w:val="0000FF"/>
          <w:sz w:val="24"/>
          <w:szCs w:val="24"/>
        </w:rPr>
        <w:t xml:space="preserve">OIT saúda a Declaração da COP26 por uma </w:t>
      </w:r>
      <w:r w:rsidR="00920CF0">
        <w:rPr>
          <w:rFonts w:ascii="Times New Roman" w:hAnsi="Times New Roman" w:cs="Times New Roman"/>
          <w:color w:val="0000FF"/>
          <w:sz w:val="24"/>
          <w:szCs w:val="24"/>
        </w:rPr>
        <w:t>t</w:t>
      </w:r>
      <w:r w:rsidRPr="00B31B5C">
        <w:rPr>
          <w:rFonts w:ascii="Times New Roman" w:hAnsi="Times New Roman" w:cs="Times New Roman"/>
          <w:color w:val="0000FF"/>
          <w:sz w:val="24"/>
          <w:szCs w:val="24"/>
        </w:rPr>
        <w:t>ransição justa | International LabourOrganization (ilo.org)</w:t>
      </w:r>
    </w:p>
    <w:p w:rsidR="00920CF0" w:rsidRPr="00B31B5C" w:rsidRDefault="00920CF0" w:rsidP="00920CF0">
      <w:pPr>
        <w:autoSpaceDE w:val="0"/>
        <w:autoSpaceDN w:val="0"/>
        <w:adjustRightInd w:val="0"/>
        <w:spacing w:after="0" w:line="360" w:lineRule="auto"/>
        <w:ind w:left="1134"/>
        <w:jc w:val="both"/>
        <w:rPr>
          <w:rFonts w:ascii="Times New Roman" w:hAnsi="Times New Roman" w:cs="Times New Roman"/>
          <w:color w:val="0000FF"/>
          <w:sz w:val="24"/>
          <w:szCs w:val="24"/>
        </w:rPr>
      </w:pPr>
    </w:p>
    <w:p w:rsidR="00B31B5C" w:rsidRPr="00B31B5C" w:rsidRDefault="00B31B5C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B5C">
        <w:rPr>
          <w:rFonts w:ascii="Times New Roman" w:hAnsi="Times New Roman" w:cs="Times New Roman"/>
          <w:color w:val="000000"/>
          <w:sz w:val="24"/>
          <w:szCs w:val="24"/>
        </w:rPr>
        <w:t>Na ocasião da criação da DTEN, a FUP teve uma reunião com o Diretor Maurí</w:t>
      </w:r>
      <w:r w:rsidR="00920CF0">
        <w:rPr>
          <w:rFonts w:ascii="Times New Roman" w:hAnsi="Times New Roman" w:cs="Times New Roman"/>
          <w:color w:val="000000"/>
          <w:sz w:val="24"/>
          <w:szCs w:val="24"/>
        </w:rPr>
        <w:t xml:space="preserve">cio </w:t>
      </w:r>
      <w:r w:rsidRPr="00B31B5C">
        <w:rPr>
          <w:rFonts w:ascii="Times New Roman" w:hAnsi="Times New Roman" w:cs="Times New Roman"/>
          <w:color w:val="000000"/>
          <w:sz w:val="24"/>
          <w:szCs w:val="24"/>
        </w:rPr>
        <w:t>Tolmasquim, na qual apresentou uma pauta e, após isso, em nenhuma outra ocasião foi aberta a</w:t>
      </w:r>
      <w:r w:rsidR="0092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000000"/>
          <w:sz w:val="24"/>
          <w:szCs w:val="24"/>
        </w:rPr>
        <w:t>participação do movimento sindical na discussão da transição energética.</w:t>
      </w:r>
      <w:r w:rsidR="0092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000000"/>
          <w:sz w:val="24"/>
          <w:szCs w:val="24"/>
        </w:rPr>
        <w:t>Sendo assim, a primeira solicitação que fazemos é que seja criado um fluxo de trabalho</w:t>
      </w:r>
      <w:r w:rsidR="0092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000000"/>
          <w:sz w:val="24"/>
          <w:szCs w:val="24"/>
        </w:rPr>
        <w:t>para a efetiva participação da representação dos trabalhadores nas construções para que</w:t>
      </w:r>
      <w:r w:rsidR="0092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31B5C">
        <w:rPr>
          <w:rFonts w:ascii="Times New Roman" w:hAnsi="Times New Roman" w:cs="Times New Roman"/>
          <w:color w:val="000000"/>
          <w:sz w:val="24"/>
          <w:szCs w:val="24"/>
        </w:rPr>
        <w:t>ocorra uma efetiva transição energética Justa.</w:t>
      </w:r>
    </w:p>
    <w:p w:rsidR="00B31B5C" w:rsidRPr="00B31B5C" w:rsidRDefault="00B31B5C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1B5C">
        <w:rPr>
          <w:rFonts w:ascii="Times New Roman" w:hAnsi="Times New Roman" w:cs="Times New Roman"/>
          <w:color w:val="000000"/>
          <w:sz w:val="24"/>
          <w:szCs w:val="24"/>
        </w:rPr>
        <w:t>Para a situação específica do Rio Grande do Sul, sugerimos que a Petrobrás:</w:t>
      </w:r>
    </w:p>
    <w:p w:rsidR="00B31B5C" w:rsidRPr="00B31B5C" w:rsidRDefault="00920CF0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1)</w:t>
      </w:r>
      <w:r w:rsidR="00B31B5C" w:rsidRPr="00B31B5C">
        <w:rPr>
          <w:rFonts w:ascii="Times New Roman" w:eastAsia="CIDFont+F5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Invista na REFAP de modo que esta refinaria tenha percentual de matéria prima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renovável na carga. Esse investimento além de gerar empregos na própria refinaria deve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ser organizado de modo a valorizar e viabilizar o fornecimento dessa biomassa no próprio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estado.</w:t>
      </w:r>
    </w:p>
    <w:p w:rsidR="00B31B5C" w:rsidRPr="00B31B5C" w:rsidRDefault="00920CF0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2)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Invista no desenvolvimento da energia eólica offshore no RS. O RS, segundo o mapa de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licenciamentos ambientais do IBAMA, é um dos litorais com mais licenciamentos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andamento, entretanto a Petrobrás tem participação em apenas uma área, das 27 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 xml:space="preserve">licenciamento. </w:t>
      </w:r>
      <w:r w:rsidR="00B31B5C" w:rsidRPr="00B31B5C">
        <w:rPr>
          <w:rFonts w:ascii="Times New Roman" w:hAnsi="Times New Roman" w:cs="Times New Roman"/>
          <w:color w:val="0000FF"/>
          <w:sz w:val="24"/>
          <w:szCs w:val="24"/>
        </w:rPr>
        <w:t>20240507_Usinas_Eolicas_Offshore.pdf (www.gov.br)</w:t>
      </w:r>
    </w:p>
    <w:p w:rsidR="00B31B5C" w:rsidRPr="00B31B5C" w:rsidRDefault="00920CF0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3)</w:t>
      </w:r>
      <w:r w:rsidR="00B31B5C" w:rsidRPr="00B31B5C">
        <w:rPr>
          <w:rFonts w:ascii="Times New Roman" w:eastAsia="CIDFont+F5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Recupere a carteira histórica de investimentos em renováveis no RS.</w:t>
      </w:r>
    </w:p>
    <w:p w:rsidR="00B31B5C" w:rsidRDefault="00920CF0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</w:rPr>
        <w:t>4)</w:t>
      </w:r>
      <w:r w:rsidR="00B31B5C" w:rsidRPr="00B31B5C">
        <w:rPr>
          <w:rFonts w:ascii="Times New Roman" w:eastAsia="CIDFont+F5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Apresente ao Sindipetro-RS outros projetos de transição energética em andamento e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viabilidade de ampliar para o Rio Grande do Sul, como por exemplo as usinas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1B5C" w:rsidRPr="00B31B5C">
        <w:rPr>
          <w:rFonts w:ascii="Times New Roman" w:hAnsi="Times New Roman" w:cs="Times New Roman"/>
          <w:color w:val="000000"/>
          <w:sz w:val="24"/>
          <w:szCs w:val="24"/>
        </w:rPr>
        <w:t>fotovoltaicas integradas às refinarias.</w:t>
      </w:r>
    </w:p>
    <w:p w:rsidR="00127347" w:rsidRDefault="00127347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Somos parceiros na construção de um Brasil mais justo e igualitário para os brasileiros, Presidente. Sem mais deixamos nossas cordiais saudações.</w:t>
      </w:r>
    </w:p>
    <w:p w:rsidR="00920CF0" w:rsidRPr="00B31B5C" w:rsidRDefault="00920CF0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31B5C" w:rsidRDefault="00B31B5C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1B5C">
        <w:rPr>
          <w:rFonts w:ascii="Times New Roman" w:hAnsi="Times New Roman" w:cs="Times New Roman"/>
          <w:sz w:val="24"/>
          <w:szCs w:val="24"/>
        </w:rPr>
        <w:t>Defender a Petrobrás é Defender o Brasil!</w:t>
      </w:r>
    </w:p>
    <w:p w:rsidR="00127347" w:rsidRDefault="00127347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27347" w:rsidRDefault="00127347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Miriam Ribeiro Cabreira</w:t>
      </w:r>
    </w:p>
    <w:p w:rsidR="00127347" w:rsidRPr="00B31B5C" w:rsidRDefault="00127347" w:rsidP="00B31B5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Presidenta Sindipetro-RS</w:t>
      </w:r>
    </w:p>
    <w:sectPr w:rsidR="00127347" w:rsidRPr="00B31B5C" w:rsidSect="00E8353D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373" w:rsidRDefault="00906373" w:rsidP="00E8353D">
      <w:pPr>
        <w:spacing w:after="0" w:line="240" w:lineRule="auto"/>
      </w:pPr>
      <w:r>
        <w:separator/>
      </w:r>
    </w:p>
  </w:endnote>
  <w:endnote w:type="continuationSeparator" w:id="1">
    <w:p w:rsidR="00906373" w:rsidRDefault="00906373" w:rsidP="00E835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IDFont+F5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43659626"/>
      <w:docPartObj>
        <w:docPartGallery w:val="Page Numbers (Bottom of Page)"/>
        <w:docPartUnique/>
      </w:docPartObj>
    </w:sdtPr>
    <w:sdtContent>
      <w:p w:rsidR="00E8353D" w:rsidRDefault="00DA12E9">
        <w:pPr>
          <w:pStyle w:val="Rodap"/>
          <w:jc w:val="right"/>
        </w:pPr>
        <w:fldSimple w:instr=" PAGE   \* MERGEFORMAT ">
          <w:r w:rsidR="007207EF">
            <w:rPr>
              <w:noProof/>
            </w:rPr>
            <w:t>3</w:t>
          </w:r>
        </w:fldSimple>
      </w:p>
    </w:sdtContent>
  </w:sdt>
  <w:p w:rsidR="00E8353D" w:rsidRDefault="00E8353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373" w:rsidRDefault="00906373" w:rsidP="00E8353D">
      <w:pPr>
        <w:spacing w:after="0" w:line="240" w:lineRule="auto"/>
      </w:pPr>
      <w:r>
        <w:separator/>
      </w:r>
    </w:p>
  </w:footnote>
  <w:footnote w:type="continuationSeparator" w:id="1">
    <w:p w:rsidR="00906373" w:rsidRDefault="00906373" w:rsidP="00E835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C0A"/>
    <w:rsid w:val="00127347"/>
    <w:rsid w:val="00251C0A"/>
    <w:rsid w:val="003548EA"/>
    <w:rsid w:val="003C78AF"/>
    <w:rsid w:val="0046560F"/>
    <w:rsid w:val="00643297"/>
    <w:rsid w:val="006861ED"/>
    <w:rsid w:val="007207EF"/>
    <w:rsid w:val="00890398"/>
    <w:rsid w:val="00906373"/>
    <w:rsid w:val="00920CF0"/>
    <w:rsid w:val="00B31B5C"/>
    <w:rsid w:val="00C918E0"/>
    <w:rsid w:val="00DA12E9"/>
    <w:rsid w:val="00E835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61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E83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8353D"/>
  </w:style>
  <w:style w:type="paragraph" w:styleId="Rodap">
    <w:name w:val="footer"/>
    <w:basedOn w:val="Normal"/>
    <w:link w:val="RodapChar"/>
    <w:uiPriority w:val="99"/>
    <w:unhideWhenUsed/>
    <w:rsid w:val="00E8353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35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917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2025-02-23T16:30:00Z</dcterms:created>
  <dcterms:modified xsi:type="dcterms:W3CDTF">2025-02-23T16:46:00Z</dcterms:modified>
</cp:coreProperties>
</file>